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Autospacing="1" w:afterAutospacing="1"/>
        <w:outlineLvl w:val="0"/>
        <w:rPr>
          <w:rFonts w:ascii="Open Sans" w:hAnsi="Open Sans" w:eastAsia="Times New Roman" w:cs="Times New Roman"/>
          <w:b/>
          <w:b/>
          <w:bCs/>
          <w:caps/>
          <w:color w:val="000000"/>
          <w:sz w:val="45"/>
          <w:szCs w:val="45"/>
          <w:lang w:eastAsia="pl-PL"/>
        </w:rPr>
      </w:pPr>
      <w:r>
        <w:rPr>
          <w:rFonts w:eastAsia="Times New Roman" w:cs="Times New Roman" w:ascii="Open Sans" w:hAnsi="Open Sans"/>
          <w:b/>
          <w:bCs/>
          <w:caps/>
          <w:color w:val="000000"/>
          <w:sz w:val="45"/>
          <w:szCs w:val="45"/>
          <w:lang w:eastAsia="pl-PL"/>
        </w:rPr>
        <w:t>INFORMACJA NACZELNEJ IZBY PIELĘGNIAREK I POŁOŻNYCH                                       OD 1 MAJA 2017 R. ZMIANY                                                       W KSZTAŁCENIU PODYPLOMOWYM                                   PIELĘGNIAREK I POŁOŻNYCH</w:t>
      </w:r>
    </w:p>
    <w:p>
      <w:pPr>
        <w:pStyle w:val="Normal"/>
        <w:shd w:val="clear" w:color="auto" w:fill="FFFFFF"/>
        <w:spacing w:lineRule="atLeast" w:line="408" w:beforeAutospacing="1" w:afterAutospacing="1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/>
          <w:sz w:val="21"/>
          <w:szCs w:val="21"/>
          <w:lang w:eastAsia="pl-PL"/>
        </w:rPr>
        <w:t>System Monitorowania Kształcenia Pracowników Medycznych (SMK)</w:t>
      </w: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 xml:space="preserve"> jest systemem teleinformatycznym tworzonym przez Centrum Systemów Informacyjnych Ochrony Zdrowia na podstawie ustawy z dnia 28 kwietnia 2011 r. o systemie informacji w ochronie zdrowia, jego zadaniami są: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90" w:beforeAutospacing="1" w:afterAutospacing="1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gromadzenie informacji pozwalających na określenie zapotrzebowania na miejsca szkoleniowe w określonych dziedzinach medycyny i farmacji oraz w dziedzinach mających zastosowanie w ochronie zdrowia;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90" w:beforeAutospacing="1" w:afterAutospacing="1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monitorowanie kształcenia podyplomowego pracowników medycznych;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90" w:beforeAutospacing="1" w:afterAutospacing="1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monitorowanie przebiegu kształcenia specjalizacyjnego pracowników medycznych;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90" w:beforeAutospacing="1" w:afterAutospacing="1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wspomaganie procesu zarządzania systemem kształcenia pracowników medycznych;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90" w:beforeAutospacing="1" w:afterAutospacing="1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wsparcie przygotowania i realizacji umów, o których mowa w art. 16j ust. 2 ustawy z dnia 5 grudnia 1996 r. o zawodach lekarza i lekarza dentysty, w ramach modułu System Informatyczny Rezydentur.</w:t>
      </w:r>
    </w:p>
    <w:p>
      <w:pPr>
        <w:pStyle w:val="Normal"/>
        <w:shd w:val="clear" w:color="auto" w:fill="FFFFFF"/>
        <w:spacing w:lineRule="atLeast" w:line="408" w:beforeAutospacing="1" w:afterAutospacing="1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Poza tym w przypadku pielęgniarek i położnych przetwarzane są w nim dane określone w przepisach wydanych na podstawie </w:t>
      </w:r>
      <w:r>
        <w:rPr>
          <w:rFonts w:eastAsia="Times New Roman" w:cs="Times New Roman" w:ascii="Open Sans" w:hAnsi="Open Sans"/>
          <w:b/>
          <w:bCs/>
          <w:color w:val="000000"/>
          <w:sz w:val="21"/>
          <w:szCs w:val="21"/>
          <w:lang w:eastAsia="pl-PL"/>
        </w:rPr>
        <w:t xml:space="preserve">art. 67, art. 71-74, art. 76-79 i art. 82 </w:t>
      </w: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ustawy z dnia 15 lipca 2011 r. o zawodach pielęgniarki i położnej.</w:t>
      </w:r>
    </w:p>
    <w:p>
      <w:pPr>
        <w:pStyle w:val="Normal"/>
        <w:shd w:val="clear" w:color="auto" w:fill="FFFFFF"/>
        <w:spacing w:lineRule="atLeast" w:line="408" w:before="0" w:after="0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408" w:beforeAutospacing="1" w:afterAutospacing="1"/>
        <w:jc w:val="center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/>
          <w:sz w:val="28"/>
          <w:szCs w:val="28"/>
          <w:lang w:eastAsia="pl-PL"/>
        </w:rPr>
        <w:t>INFORMACJA DLA PIELĘGNIAREK I POŁOŻNYCH</w:t>
      </w:r>
    </w:p>
    <w:p>
      <w:pPr>
        <w:pStyle w:val="Normal"/>
        <w:shd w:val="clear" w:color="auto" w:fill="FFFFFF"/>
        <w:spacing w:lineRule="atLeast" w:line="408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Zgodnie z ustawą z dnia 9 października 2015 r. o zmianie ustawy o systemie informacji w ochronie zdrowia oraz niektórych innych ustaw (Dz. U. z 2015 r., poz. 1991 z późn. zm.), od dnia 1 maja 2017 r. za pośrednictwem Systemu Monitorowania Kształcenia Pracowników Medycznych zwanego dalej SMK będą przeprowadzane: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90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postępowania kwalifikacyjne dopuszczające do specjalizacji, kursu kwalifikacyjnego, specjalistycznego i dokształcającego,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90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składanie wniosków o dopuszczenie do egzaminu państwowego.</w:t>
      </w:r>
    </w:p>
    <w:p>
      <w:pPr>
        <w:pStyle w:val="Normal"/>
        <w:shd w:val="clear" w:color="auto" w:fill="FFFFFF"/>
        <w:spacing w:lineRule="atLeast" w:line="408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Do korzystania z SMK niezbędne będą: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90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dostęp do Internetu,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90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adres e-mail,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90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zainstalowana wersja oprogramowania Java 7 z najnowszą aktualizacją,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90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przeglądarka internetowa Mozilla Firefox, Internet Explorer (najnowsze wersje).</w:t>
      </w:r>
    </w:p>
    <w:p>
      <w:pPr>
        <w:pStyle w:val="Normal"/>
        <w:shd w:val="clear" w:color="auto" w:fill="FFFFFF"/>
        <w:spacing w:lineRule="atLeast" w:line="408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/>
          <w:sz w:val="21"/>
          <w:szCs w:val="21"/>
          <w:lang w:eastAsia="pl-PL"/>
        </w:rPr>
        <w:t>Założenie konta w SMK.</w:t>
      </w:r>
    </w:p>
    <w:p>
      <w:pPr>
        <w:pStyle w:val="Normal"/>
        <w:shd w:val="clear" w:color="auto" w:fill="FFFFFF"/>
        <w:spacing w:lineRule="atLeast" w:line="408" w:beforeAutospacing="1" w:afterAutospacing="1"/>
        <w:jc w:val="both"/>
        <w:rPr>
          <w:rFonts w:ascii="Open Sans" w:hAnsi="Open Sans" w:eastAsia="Times New Roman" w:cs="Times New Roman"/>
          <w:color w:val="000000"/>
          <w:sz w:val="21"/>
          <w:szCs w:val="21"/>
          <w:lang w:eastAsia="pl-PL"/>
        </w:rPr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 xml:space="preserve">W celu dokonywania czynności w SMK konieczne będzie </w:t>
      </w:r>
      <w:r>
        <w:rPr>
          <w:rFonts w:eastAsia="Times New Roman" w:cs="Times New Roman" w:ascii="Open Sans" w:hAnsi="Open Sans"/>
          <w:b/>
          <w:bCs/>
          <w:color w:val="000000"/>
          <w:sz w:val="21"/>
          <w:szCs w:val="21"/>
          <w:lang w:eastAsia="pl-PL"/>
        </w:rPr>
        <w:t>założenie konta w tym systemie.</w:t>
      </w:r>
    </w:p>
    <w:p>
      <w:pPr>
        <w:pStyle w:val="Normal"/>
        <w:shd w:val="clear" w:color="auto" w:fill="FFFFFF"/>
        <w:spacing w:lineRule="atLeast" w:line="408" w:beforeAutospacing="1" w:afterAutospacing="1"/>
        <w:jc w:val="both"/>
        <w:rPr/>
      </w:pPr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Należy wejść na stronę 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2EA3F2"/>
            <w:sz w:val="21"/>
            <w:szCs w:val="21"/>
            <w:lang w:eastAsia="pl-PL"/>
          </w:rPr>
          <w:t>https://smk.ezdrowie.gov.pl/</w:t>
        </w:r>
      </w:hyperlink>
      <w:r>
        <w:rPr>
          <w:rFonts w:eastAsia="Times New Roman" w:cs="Times New Roman" w:ascii="Open Sans" w:hAnsi="Open Sans"/>
          <w:color w:val="000000"/>
          <w:sz w:val="21"/>
          <w:szCs w:val="21"/>
          <w:lang w:eastAsia="pl-PL"/>
        </w:rPr>
        <w:t> i kliknąć załóż konto.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1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1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1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1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1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1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1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Open Sans" w:hAnsi="Open Sans"/>
      <w:sz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mk.ezdrowie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2017-06-12T08:18:00Z</dcterms:created>
  <dc:creator>user</dc:creator>
  <dc:language>pl-PL</dc:language>
  <cp:lastModifiedBy>user</cp:lastModifiedBy>
  <dcterms:modified xsi:type="dcterms:W3CDTF">2017-06-12T08:23:00Z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